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239" w:rsidRPr="001974A1" w:rsidRDefault="00467239" w:rsidP="00467239">
      <w:pPr>
        <w:ind w:left="-180"/>
        <w:jc w:val="center"/>
        <w:rPr>
          <w:b/>
          <w:bCs/>
          <w:sz w:val="32"/>
          <w:szCs w:val="32"/>
        </w:rPr>
      </w:pPr>
    </w:p>
    <w:p w:rsidR="00467239" w:rsidRPr="001974A1" w:rsidRDefault="00467239" w:rsidP="00467239">
      <w:pPr>
        <w:ind w:left="-180"/>
        <w:jc w:val="center"/>
        <w:rPr>
          <w:b/>
          <w:bCs/>
          <w:sz w:val="32"/>
          <w:szCs w:val="32"/>
        </w:rPr>
      </w:pPr>
    </w:p>
    <w:p w:rsidR="00467239" w:rsidRPr="001974A1" w:rsidRDefault="00467239" w:rsidP="00467239">
      <w:pPr>
        <w:ind w:left="-180"/>
        <w:jc w:val="center"/>
        <w:rPr>
          <w:b/>
          <w:bCs/>
          <w:sz w:val="32"/>
          <w:szCs w:val="32"/>
        </w:rPr>
      </w:pPr>
    </w:p>
    <w:p w:rsidR="00467239" w:rsidRPr="001974A1" w:rsidRDefault="00467239" w:rsidP="00467239">
      <w:pPr>
        <w:ind w:left="-180"/>
        <w:jc w:val="center"/>
        <w:rPr>
          <w:b/>
          <w:bCs/>
          <w:sz w:val="32"/>
          <w:szCs w:val="32"/>
        </w:rPr>
      </w:pPr>
    </w:p>
    <w:p w:rsidR="00467239" w:rsidRPr="001974A1" w:rsidRDefault="00467239" w:rsidP="00467239">
      <w:pPr>
        <w:ind w:left="-180"/>
        <w:jc w:val="center"/>
        <w:rPr>
          <w:b/>
          <w:bCs/>
          <w:sz w:val="32"/>
          <w:szCs w:val="32"/>
        </w:rPr>
      </w:pPr>
    </w:p>
    <w:p w:rsidR="00467239" w:rsidRPr="00880376" w:rsidRDefault="00467239" w:rsidP="00467239">
      <w:pPr>
        <w:rPr>
          <w:lang w:val="en-US"/>
        </w:rPr>
      </w:pPr>
    </w:p>
    <w:p w:rsidR="00467239" w:rsidRPr="001974A1" w:rsidRDefault="00467239" w:rsidP="00467239"/>
    <w:p w:rsidR="00467239" w:rsidRDefault="00467239" w:rsidP="00467239">
      <w:pPr>
        <w:pStyle w:val="a5"/>
        <w:jc w:val="center"/>
        <w:rPr>
          <w:b/>
          <w:sz w:val="36"/>
          <w:szCs w:val="36"/>
        </w:rPr>
      </w:pPr>
      <w:r w:rsidRPr="00467239">
        <w:rPr>
          <w:b/>
          <w:sz w:val="36"/>
          <w:szCs w:val="36"/>
        </w:rPr>
        <w:t>Задание на разработку дизайна и конструкции ТВИ</w:t>
      </w:r>
    </w:p>
    <w:p w:rsidR="00467239" w:rsidRPr="00467239" w:rsidRDefault="00467239" w:rsidP="00467239">
      <w:pPr>
        <w:pStyle w:val="a5"/>
        <w:jc w:val="center"/>
        <w:rPr>
          <w:sz w:val="36"/>
          <w:szCs w:val="36"/>
          <w:lang w:val="ru-RU"/>
        </w:rPr>
      </w:pPr>
    </w:p>
    <w:p w:rsidR="00467239" w:rsidRPr="00467239" w:rsidRDefault="00467239" w:rsidP="00467239">
      <w:pPr>
        <w:spacing w:after="120"/>
      </w:pPr>
      <w:r>
        <w:t>Версия</w:t>
      </w:r>
      <w:r w:rsidRPr="00467239">
        <w:t>:</w:t>
      </w:r>
      <w:r w:rsidRPr="00467239">
        <w:tab/>
      </w:r>
      <w:r w:rsidRPr="00467239">
        <w:tab/>
        <w:t>1.0</w:t>
      </w:r>
    </w:p>
    <w:p w:rsidR="00467239" w:rsidRPr="00467239" w:rsidRDefault="00467239" w:rsidP="00467239">
      <w:pPr>
        <w:spacing w:after="120"/>
      </w:pPr>
      <w:r w:rsidRPr="00467239">
        <w:t>Статус:</w:t>
      </w:r>
      <w:r w:rsidRPr="00467239">
        <w:tab/>
      </w:r>
      <w:r w:rsidRPr="00467239">
        <w:tab/>
      </w:r>
      <w:r>
        <w:tab/>
        <w:t>первоначальный документ</w:t>
      </w:r>
    </w:p>
    <w:p w:rsidR="00467239" w:rsidRPr="00467239" w:rsidRDefault="00467239" w:rsidP="00467239">
      <w:pPr>
        <w:spacing w:after="120"/>
      </w:pPr>
      <w:r>
        <w:t>Дата</w:t>
      </w:r>
      <w:r w:rsidRPr="00467239">
        <w:t>:</w:t>
      </w:r>
      <w:r w:rsidRPr="00467239">
        <w:tab/>
      </w:r>
      <w:r w:rsidRPr="00467239">
        <w:tab/>
      </w:r>
      <w:r w:rsidRPr="00467239">
        <w:tab/>
        <w:t>20</w:t>
      </w:r>
      <w:r>
        <w:t>21</w:t>
      </w:r>
      <w:r w:rsidRPr="00467239">
        <w:t>-0</w:t>
      </w:r>
      <w:r>
        <w:t>8</w:t>
      </w:r>
      <w:r w:rsidRPr="00467239">
        <w:t>-</w:t>
      </w:r>
      <w:r>
        <w:t>12</w:t>
      </w:r>
    </w:p>
    <w:p w:rsidR="00467239" w:rsidRPr="00467239" w:rsidRDefault="00467239" w:rsidP="00467239">
      <w:pPr>
        <w:spacing w:after="120"/>
      </w:pPr>
      <w:r>
        <w:t>Ревизия</w:t>
      </w:r>
      <w:r w:rsidR="00BB525F">
        <w:t>:</w:t>
      </w:r>
      <w:r w:rsidR="00BB525F">
        <w:tab/>
      </w:r>
      <w:r w:rsidR="00BB525F">
        <w:tab/>
        <w:t>3</w:t>
      </w:r>
    </w:p>
    <w:p w:rsidR="00467239" w:rsidRPr="00467239" w:rsidRDefault="00467239" w:rsidP="00467239">
      <w:pPr>
        <w:spacing w:after="120"/>
      </w:pPr>
      <w:r w:rsidRPr="00467239">
        <w:t>Автор:</w:t>
      </w:r>
      <w:r w:rsidRPr="00467239">
        <w:tab/>
      </w:r>
      <w:r w:rsidRPr="00467239">
        <w:tab/>
      </w:r>
      <w:r>
        <w:tab/>
        <w:t>Большаков Александр</w:t>
      </w:r>
      <w:r w:rsidRPr="00467239">
        <w:t xml:space="preserve"> </w:t>
      </w:r>
    </w:p>
    <w:p w:rsidR="00467239" w:rsidRPr="00467239" w:rsidRDefault="00467239" w:rsidP="00467239"/>
    <w:p w:rsidR="00467239" w:rsidRPr="00467239" w:rsidRDefault="00467239" w:rsidP="00467239"/>
    <w:p w:rsidR="00467239" w:rsidRPr="00467239" w:rsidRDefault="00467239" w:rsidP="00467239"/>
    <w:p w:rsidR="00467239" w:rsidRPr="00467239" w:rsidRDefault="00467239" w:rsidP="00467239"/>
    <w:p w:rsidR="00467239" w:rsidRPr="00467239" w:rsidRDefault="00467239" w:rsidP="00467239"/>
    <w:p w:rsidR="00467239" w:rsidRPr="00467239" w:rsidRDefault="00467239" w:rsidP="00467239"/>
    <w:p w:rsidR="00467239" w:rsidRPr="00467239" w:rsidRDefault="00467239" w:rsidP="00467239"/>
    <w:p w:rsidR="00467239" w:rsidRPr="00467239" w:rsidRDefault="00467239" w:rsidP="00467239">
      <w:pPr>
        <w:spacing w:line="360" w:lineRule="auto"/>
      </w:pPr>
      <w:r w:rsidRPr="00467239">
        <w:br w:type="page"/>
      </w:r>
    </w:p>
    <w:p w:rsidR="00467239" w:rsidRPr="00467239" w:rsidRDefault="00467239" w:rsidP="00467239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Оглавление</w:t>
      </w:r>
    </w:p>
    <w:p w:rsidR="00F0441E" w:rsidRDefault="00467239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 w:rsidRPr="00467239">
        <w:instrText xml:space="preserve"> </w:instrText>
      </w:r>
      <w:r w:rsidRPr="00467239">
        <w:rPr>
          <w:lang w:val="en-US"/>
        </w:rPr>
        <w:instrText>TOC</w:instrText>
      </w:r>
      <w:r w:rsidRPr="00467239">
        <w:instrText xml:space="preserve"> \</w:instrText>
      </w:r>
      <w:r w:rsidRPr="00467239">
        <w:rPr>
          <w:lang w:val="en-US"/>
        </w:rPr>
        <w:instrText>o</w:instrText>
      </w:r>
      <w:r w:rsidRPr="00467239">
        <w:instrText xml:space="preserve"> "1-3" \</w:instrText>
      </w:r>
      <w:r w:rsidRPr="00467239">
        <w:rPr>
          <w:lang w:val="en-US"/>
        </w:rPr>
        <w:instrText>h</w:instrText>
      </w:r>
      <w:r w:rsidRPr="00467239">
        <w:instrText xml:space="preserve"> \</w:instrText>
      </w:r>
      <w:r w:rsidRPr="00467239">
        <w:rPr>
          <w:lang w:val="en-US"/>
        </w:rPr>
        <w:instrText>z</w:instrText>
      </w:r>
      <w:r w:rsidRPr="00467239">
        <w:instrText xml:space="preserve"> \</w:instrText>
      </w:r>
      <w:r w:rsidRPr="00467239">
        <w:rPr>
          <w:lang w:val="en-US"/>
        </w:rPr>
        <w:instrText>u</w:instrText>
      </w:r>
      <w:r w:rsidRPr="00467239">
        <w:instrText xml:space="preserve"> </w:instrText>
      </w:r>
      <w:r>
        <w:fldChar w:fldCharType="separate"/>
      </w:r>
      <w:hyperlink w:anchor="_Toc80022904" w:history="1">
        <w:r w:rsidR="00F0441E" w:rsidRPr="00C81E75">
          <w:rPr>
            <w:rStyle w:val="a7"/>
            <w:noProof/>
          </w:rPr>
          <w:t>Общие положения</w:t>
        </w:r>
        <w:r w:rsidR="00F0441E">
          <w:rPr>
            <w:noProof/>
            <w:webHidden/>
          </w:rPr>
          <w:tab/>
        </w:r>
        <w:r w:rsidR="00F0441E">
          <w:rPr>
            <w:noProof/>
            <w:webHidden/>
          </w:rPr>
          <w:fldChar w:fldCharType="begin"/>
        </w:r>
        <w:r w:rsidR="00F0441E">
          <w:rPr>
            <w:noProof/>
            <w:webHidden/>
          </w:rPr>
          <w:instrText xml:space="preserve"> PAGEREF _Toc80022904 \h </w:instrText>
        </w:r>
        <w:r w:rsidR="00F0441E">
          <w:rPr>
            <w:noProof/>
            <w:webHidden/>
          </w:rPr>
        </w:r>
        <w:r w:rsidR="00F0441E">
          <w:rPr>
            <w:noProof/>
            <w:webHidden/>
          </w:rPr>
          <w:fldChar w:fldCharType="separate"/>
        </w:r>
        <w:r w:rsidR="00F0441E">
          <w:rPr>
            <w:noProof/>
            <w:webHidden/>
          </w:rPr>
          <w:t>3</w:t>
        </w:r>
        <w:r w:rsidR="00F0441E">
          <w:rPr>
            <w:noProof/>
            <w:webHidden/>
          </w:rPr>
          <w:fldChar w:fldCharType="end"/>
        </w:r>
      </w:hyperlink>
    </w:p>
    <w:p w:rsidR="00F0441E" w:rsidRDefault="00F0441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80022905" w:history="1">
        <w:r w:rsidRPr="00C81E75">
          <w:rPr>
            <w:rStyle w:val="a7"/>
            <w:noProof/>
          </w:rPr>
          <w:t>Особенности внутренней компоновки и конструкции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_Toc80022905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67239" w:rsidRPr="00097700" w:rsidRDefault="00467239" w:rsidP="00467239">
      <w:pPr>
        <w:spacing w:line="360" w:lineRule="auto"/>
        <w:rPr>
          <w:lang w:val="en-US"/>
        </w:rPr>
      </w:pPr>
      <w:r>
        <w:fldChar w:fldCharType="end"/>
      </w:r>
      <w:bookmarkStart w:id="0" w:name="_GoBack"/>
      <w:bookmarkEnd w:id="0"/>
    </w:p>
    <w:p w:rsidR="00BB525F" w:rsidRDefault="00BB525F" w:rsidP="00BB525F">
      <w:pPr>
        <w:rPr>
          <w:b/>
          <w:sz w:val="32"/>
          <w:szCs w:val="32"/>
        </w:rPr>
      </w:pPr>
      <w:r w:rsidRPr="00BB525F">
        <w:rPr>
          <w:b/>
          <w:sz w:val="32"/>
          <w:szCs w:val="32"/>
        </w:rPr>
        <w:t>Изменения</w:t>
      </w: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1843"/>
        <w:gridCol w:w="1843"/>
        <w:gridCol w:w="6373"/>
      </w:tblGrid>
      <w:tr w:rsidR="00BB525F" w:rsidTr="00BB525F">
        <w:tc>
          <w:tcPr>
            <w:tcW w:w="1843" w:type="dxa"/>
            <w:shd w:val="clear" w:color="auto" w:fill="D9D9D9" w:themeFill="background1" w:themeFillShade="D9"/>
          </w:tcPr>
          <w:p w:rsidR="00BB525F" w:rsidRPr="00BB525F" w:rsidRDefault="00BB525F" w:rsidP="00BB525F">
            <w:pPr>
              <w:jc w:val="center"/>
              <w:rPr>
                <w:sz w:val="32"/>
                <w:szCs w:val="32"/>
              </w:rPr>
            </w:pPr>
            <w:r w:rsidRPr="00BB525F">
              <w:rPr>
                <w:sz w:val="32"/>
                <w:szCs w:val="32"/>
              </w:rPr>
              <w:t>Ревизия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BB525F" w:rsidRPr="00BB525F" w:rsidRDefault="00BB525F" w:rsidP="00BB525F">
            <w:pPr>
              <w:jc w:val="center"/>
              <w:rPr>
                <w:sz w:val="32"/>
                <w:szCs w:val="32"/>
              </w:rPr>
            </w:pPr>
            <w:r w:rsidRPr="00BB525F">
              <w:rPr>
                <w:sz w:val="32"/>
                <w:szCs w:val="32"/>
              </w:rPr>
              <w:t>Дата</w:t>
            </w:r>
          </w:p>
        </w:tc>
        <w:tc>
          <w:tcPr>
            <w:tcW w:w="6373" w:type="dxa"/>
            <w:shd w:val="clear" w:color="auto" w:fill="D9D9D9" w:themeFill="background1" w:themeFillShade="D9"/>
          </w:tcPr>
          <w:p w:rsidR="00BB525F" w:rsidRPr="00BB525F" w:rsidRDefault="00BB525F" w:rsidP="00BB525F">
            <w:pPr>
              <w:jc w:val="center"/>
              <w:rPr>
                <w:sz w:val="32"/>
                <w:szCs w:val="32"/>
              </w:rPr>
            </w:pPr>
            <w:r w:rsidRPr="00BB525F">
              <w:rPr>
                <w:sz w:val="32"/>
                <w:szCs w:val="32"/>
              </w:rPr>
              <w:t>Описание</w:t>
            </w:r>
          </w:p>
        </w:tc>
      </w:tr>
      <w:tr w:rsidR="00BB525F" w:rsidTr="00BB525F">
        <w:tc>
          <w:tcPr>
            <w:tcW w:w="1843" w:type="dxa"/>
          </w:tcPr>
          <w:p w:rsidR="00BB525F" w:rsidRDefault="00BB525F" w:rsidP="00BB525F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BB525F" w:rsidRDefault="00BB525F" w:rsidP="00BB525F">
            <w:pPr>
              <w:jc w:val="center"/>
            </w:pPr>
            <w:r>
              <w:t>16.08.2021</w:t>
            </w:r>
          </w:p>
        </w:tc>
        <w:tc>
          <w:tcPr>
            <w:tcW w:w="6373" w:type="dxa"/>
          </w:tcPr>
          <w:p w:rsidR="00BB525F" w:rsidRDefault="005808BA" w:rsidP="00BB525F">
            <w:r>
              <w:t>Добавлена примерная картинка передней панели</w:t>
            </w:r>
          </w:p>
          <w:p w:rsidR="005808BA" w:rsidRDefault="005808BA" w:rsidP="00BB525F">
            <w:r>
              <w:t xml:space="preserve">Добавлено требование по </w:t>
            </w:r>
            <w:proofErr w:type="spellStart"/>
            <w:r>
              <w:t>энкодерам</w:t>
            </w:r>
            <w:proofErr w:type="spellEnd"/>
          </w:p>
          <w:p w:rsidR="00F0441E" w:rsidRDefault="00F0441E" w:rsidP="00BB525F">
            <w:r>
              <w:t xml:space="preserve">Добавлена картинка варианта единой платы БУ и кнопок  </w:t>
            </w:r>
          </w:p>
        </w:tc>
      </w:tr>
    </w:tbl>
    <w:p w:rsidR="00BB525F" w:rsidRPr="00BB525F" w:rsidRDefault="00BB525F" w:rsidP="00BB525F">
      <w:pPr>
        <w:rPr>
          <w:b/>
          <w:sz w:val="32"/>
          <w:szCs w:val="32"/>
        </w:rPr>
      </w:pPr>
    </w:p>
    <w:p w:rsidR="006D591D" w:rsidRPr="006E698C" w:rsidRDefault="00467239" w:rsidP="00467239">
      <w:pPr>
        <w:jc w:val="center"/>
        <w:rPr>
          <w:b/>
        </w:rPr>
      </w:pPr>
      <w:r w:rsidRPr="001974A1">
        <w:br w:type="page"/>
      </w:r>
    </w:p>
    <w:p w:rsidR="00467239" w:rsidRDefault="004630DC" w:rsidP="004630DC">
      <w:pPr>
        <w:pStyle w:val="1"/>
      </w:pPr>
      <w:bookmarkStart w:id="1" w:name="_Toc80022904"/>
      <w:r>
        <w:lastRenderedPageBreak/>
        <w:t>Общие положения</w:t>
      </w:r>
      <w:bookmarkEnd w:id="1"/>
    </w:p>
    <w:p w:rsidR="004D5C21" w:rsidRDefault="004D5C21" w:rsidP="004D5C21">
      <w:pPr>
        <w:pStyle w:val="a3"/>
        <w:numPr>
          <w:ilvl w:val="0"/>
          <w:numId w:val="1"/>
        </w:numPr>
      </w:pPr>
      <w:r>
        <w:t>ТВИ – терминал водителя интеллектуальный – с точки зрения дизайна и конструкции представляет из себя устройство</w:t>
      </w:r>
      <w:r w:rsidR="00E55456">
        <w:t xml:space="preserve"> с дисплеем, сенсорным экраном, дополнительными</w:t>
      </w:r>
      <w:r w:rsidR="00BB525F">
        <w:t xml:space="preserve"> элементами управления (</w:t>
      </w:r>
      <w:r>
        <w:t xml:space="preserve">кнопками, </w:t>
      </w:r>
      <w:proofErr w:type="spellStart"/>
      <w:r w:rsidR="00BB525F">
        <w:t>энкодерами</w:t>
      </w:r>
      <w:proofErr w:type="spellEnd"/>
      <w:r w:rsidR="00BB525F">
        <w:t xml:space="preserve">), </w:t>
      </w:r>
      <w:r w:rsidR="00473136" w:rsidRPr="00473136">
        <w:rPr>
          <w:highlight w:val="green"/>
        </w:rPr>
        <w:t>видеокамерой,</w:t>
      </w:r>
      <w:r w:rsidR="00473136">
        <w:t xml:space="preserve"> </w:t>
      </w:r>
      <w:r>
        <w:t>микрофоном и динамиками на передней панели, электронными блоками внутри, блоком разъемов и механизмом крепления на задней части устройства.</w:t>
      </w:r>
    </w:p>
    <w:p w:rsidR="004D5C21" w:rsidRDefault="004D5C21" w:rsidP="004D5C21">
      <w:pPr>
        <w:pStyle w:val="a3"/>
        <w:numPr>
          <w:ilvl w:val="0"/>
          <w:numId w:val="1"/>
        </w:numPr>
      </w:pPr>
      <w:r>
        <w:t>Передняя панель</w:t>
      </w:r>
    </w:p>
    <w:p w:rsidR="004D5C21" w:rsidRPr="004D5C21" w:rsidRDefault="004D5C21" w:rsidP="004D5C21">
      <w:pPr>
        <w:pStyle w:val="a3"/>
        <w:numPr>
          <w:ilvl w:val="1"/>
          <w:numId w:val="1"/>
        </w:numPr>
      </w:pPr>
      <w:r>
        <w:t>Дисплей 7</w:t>
      </w:r>
      <w:r w:rsidRPr="006E698C">
        <w:t>”</w:t>
      </w:r>
      <w:r w:rsidR="006E698C" w:rsidRPr="006E698C">
        <w:t xml:space="preserve">. </w:t>
      </w:r>
      <w:r w:rsidR="006E698C">
        <w:t>Расположение горизонтальное (</w:t>
      </w:r>
      <w:r w:rsidR="006E698C">
        <w:rPr>
          <w:lang w:val="en-US"/>
        </w:rPr>
        <w:t>landscape)</w:t>
      </w:r>
    </w:p>
    <w:p w:rsidR="004D5C21" w:rsidRDefault="004D5C21" w:rsidP="004D5C21">
      <w:pPr>
        <w:pStyle w:val="a3"/>
        <w:numPr>
          <w:ilvl w:val="1"/>
          <w:numId w:val="1"/>
        </w:numPr>
      </w:pPr>
      <w:r>
        <w:t>Сенсорный экран, устанавливаемый заподлицо с передней поверхностью</w:t>
      </w:r>
    </w:p>
    <w:p w:rsidR="00162D9F" w:rsidRDefault="00162D9F" w:rsidP="00162D9F">
      <w:pPr>
        <w:pStyle w:val="a3"/>
        <w:numPr>
          <w:ilvl w:val="1"/>
          <w:numId w:val="1"/>
        </w:numPr>
      </w:pPr>
      <w:proofErr w:type="spellStart"/>
      <w:r>
        <w:t>Энкодеры</w:t>
      </w:r>
      <w:proofErr w:type="spellEnd"/>
      <w:r>
        <w:t xml:space="preserve"> (поворотные ручки, которые вращаются на 360 градусов и имеют возможность нажатия) – 2шт, расположенные в нижней часть (под дисплеем) по бокам. </w:t>
      </w:r>
    </w:p>
    <w:p w:rsidR="004D5C21" w:rsidRDefault="004D5C21" w:rsidP="004D5C21">
      <w:pPr>
        <w:pStyle w:val="a3"/>
        <w:numPr>
          <w:ilvl w:val="1"/>
          <w:numId w:val="1"/>
        </w:numPr>
      </w:pPr>
      <w:r>
        <w:t xml:space="preserve">Кнопки </w:t>
      </w:r>
      <w:r w:rsidR="00BB525F">
        <w:t>4-</w:t>
      </w:r>
      <w:r>
        <w:t>6шт, расположенные в нижней части (под дисплеем</w:t>
      </w:r>
      <w:r w:rsidR="00162D9F">
        <w:t xml:space="preserve">, между </w:t>
      </w:r>
      <w:proofErr w:type="spellStart"/>
      <w:r w:rsidR="00162D9F">
        <w:t>энкодерам</w:t>
      </w:r>
      <w:proofErr w:type="spellEnd"/>
      <w:r>
        <w:t>). Такое расположение позволяет нажимать их и не перекрывать экран рукой.</w:t>
      </w:r>
    </w:p>
    <w:p w:rsidR="00F65714" w:rsidRDefault="00F65714" w:rsidP="00F65714">
      <w:pPr>
        <w:pStyle w:val="a3"/>
        <w:numPr>
          <w:ilvl w:val="1"/>
          <w:numId w:val="1"/>
        </w:numPr>
      </w:pPr>
      <w:r>
        <w:t>Динамики и микрофон должны быть расположены так, чтобы существенно не увеличивать фронтальный габарит устройства</w:t>
      </w:r>
    </w:p>
    <w:p w:rsidR="006E698C" w:rsidRDefault="006E698C" w:rsidP="00F65714">
      <w:pPr>
        <w:pStyle w:val="a3"/>
        <w:numPr>
          <w:ilvl w:val="1"/>
          <w:numId w:val="1"/>
        </w:numPr>
      </w:pPr>
      <w:r>
        <w:t>Камера должна быть расположена над дисплеем</w:t>
      </w:r>
      <w:r w:rsidR="00162D9F">
        <w:t xml:space="preserve"> или слева от дисплея</w:t>
      </w:r>
      <w:r>
        <w:t>.</w:t>
      </w:r>
    </w:p>
    <w:p w:rsidR="00162D9F" w:rsidRDefault="00162D9F" w:rsidP="00F65714">
      <w:pPr>
        <w:pStyle w:val="a3"/>
        <w:numPr>
          <w:ilvl w:val="1"/>
          <w:numId w:val="1"/>
        </w:numPr>
      </w:pPr>
      <w:r>
        <w:t>Примерный вид передней панели</w:t>
      </w:r>
    </w:p>
    <w:p w:rsidR="00162D9F" w:rsidRPr="004D5C21" w:rsidRDefault="005808BA" w:rsidP="005808BA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39790" cy="37528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21" w:rsidRDefault="004D5C21" w:rsidP="004D5C21">
      <w:pPr>
        <w:pStyle w:val="a3"/>
        <w:numPr>
          <w:ilvl w:val="0"/>
          <w:numId w:val="1"/>
        </w:numPr>
      </w:pPr>
      <w:r>
        <w:t xml:space="preserve">  </w:t>
      </w:r>
      <w:r w:rsidR="00F65714">
        <w:t>Задняя панель</w:t>
      </w:r>
    </w:p>
    <w:p w:rsidR="0018036E" w:rsidRDefault="0018036E" w:rsidP="00F65714">
      <w:pPr>
        <w:pStyle w:val="a3"/>
        <w:numPr>
          <w:ilvl w:val="1"/>
          <w:numId w:val="1"/>
        </w:numPr>
      </w:pPr>
      <w:r>
        <w:t>Отсек разъемов, содержащий обязательные и опциональные разъемы</w:t>
      </w:r>
    </w:p>
    <w:p w:rsidR="0018036E" w:rsidRDefault="0018036E" w:rsidP="00F65714">
      <w:pPr>
        <w:pStyle w:val="a3"/>
        <w:numPr>
          <w:ilvl w:val="1"/>
          <w:numId w:val="1"/>
        </w:numPr>
      </w:pPr>
      <w:r>
        <w:t>Обязательные разъемы</w:t>
      </w:r>
    </w:p>
    <w:p w:rsidR="00F65714" w:rsidRDefault="0018036E" w:rsidP="0018036E">
      <w:pPr>
        <w:pStyle w:val="a3"/>
        <w:numPr>
          <w:ilvl w:val="2"/>
          <w:numId w:val="1"/>
        </w:numPr>
      </w:pPr>
      <w:r>
        <w:rPr>
          <w:lang w:val="en-US"/>
        </w:rPr>
        <w:t>Ethernet</w:t>
      </w:r>
      <w:r w:rsidRPr="0018036E">
        <w:t xml:space="preserve"> </w:t>
      </w:r>
      <w:r>
        <w:rPr>
          <w:lang w:val="en-US"/>
        </w:rPr>
        <w:t>RJ</w:t>
      </w:r>
      <w:r w:rsidRPr="0018036E">
        <w:t xml:space="preserve">45, </w:t>
      </w:r>
      <w:r>
        <w:t>расположение защелки разъема должна предусматривать его легкое отключение</w:t>
      </w:r>
    </w:p>
    <w:p w:rsidR="0018036E" w:rsidRDefault="0018036E" w:rsidP="0018036E">
      <w:pPr>
        <w:pStyle w:val="a3"/>
        <w:numPr>
          <w:ilvl w:val="2"/>
          <w:numId w:val="1"/>
        </w:numPr>
      </w:pPr>
      <w:r>
        <w:t>Питание (тип разъема уточнить)</w:t>
      </w:r>
    </w:p>
    <w:p w:rsidR="00F56F5C" w:rsidRDefault="00F56F5C" w:rsidP="00F56F5C">
      <w:pPr>
        <w:pStyle w:val="a3"/>
        <w:ind w:left="2160"/>
      </w:pPr>
    </w:p>
    <w:p w:rsidR="0018036E" w:rsidRDefault="0018036E" w:rsidP="0018036E">
      <w:pPr>
        <w:pStyle w:val="a3"/>
        <w:numPr>
          <w:ilvl w:val="1"/>
          <w:numId w:val="1"/>
        </w:numPr>
      </w:pPr>
      <w:r>
        <w:lastRenderedPageBreak/>
        <w:t>Опциональные разъемы</w:t>
      </w:r>
    </w:p>
    <w:p w:rsidR="0018036E" w:rsidRDefault="0018036E" w:rsidP="0018036E">
      <w:pPr>
        <w:pStyle w:val="a3"/>
        <w:numPr>
          <w:ilvl w:val="2"/>
          <w:numId w:val="1"/>
        </w:numPr>
      </w:pPr>
      <w:r>
        <w:rPr>
          <w:lang w:val="en-US"/>
        </w:rPr>
        <w:t>RS</w:t>
      </w:r>
      <w:r w:rsidRPr="0018036E">
        <w:t>485 – 2</w:t>
      </w:r>
      <w:r>
        <w:t>шт (тип разъема уточнить)</w:t>
      </w:r>
    </w:p>
    <w:p w:rsidR="0018036E" w:rsidRDefault="0018036E" w:rsidP="0018036E">
      <w:pPr>
        <w:pStyle w:val="a3"/>
        <w:numPr>
          <w:ilvl w:val="2"/>
          <w:numId w:val="1"/>
        </w:numPr>
      </w:pPr>
      <w:r>
        <w:rPr>
          <w:lang w:val="en-US"/>
        </w:rPr>
        <w:t>CAN</w:t>
      </w:r>
      <w:r>
        <w:t xml:space="preserve"> – 1шт (тип разъема уточнить)</w:t>
      </w:r>
    </w:p>
    <w:p w:rsidR="0018036E" w:rsidRDefault="0018036E" w:rsidP="0018036E">
      <w:pPr>
        <w:pStyle w:val="a3"/>
        <w:numPr>
          <w:ilvl w:val="2"/>
          <w:numId w:val="1"/>
        </w:numPr>
      </w:pPr>
      <w:r>
        <w:rPr>
          <w:lang w:val="en-US"/>
        </w:rPr>
        <w:t>USB host – 1</w:t>
      </w:r>
      <w:proofErr w:type="spellStart"/>
      <w:r>
        <w:t>шт</w:t>
      </w:r>
      <w:proofErr w:type="spellEnd"/>
    </w:p>
    <w:p w:rsidR="0018036E" w:rsidRDefault="0018036E" w:rsidP="0018036E">
      <w:pPr>
        <w:pStyle w:val="a3"/>
        <w:numPr>
          <w:ilvl w:val="2"/>
          <w:numId w:val="1"/>
        </w:numPr>
      </w:pPr>
      <w:r>
        <w:t xml:space="preserve">Дискретные входы/выходы 4 </w:t>
      </w:r>
      <w:proofErr w:type="spellStart"/>
      <w:r>
        <w:t>шт</w:t>
      </w:r>
      <w:proofErr w:type="spellEnd"/>
      <w:r w:rsidR="006E698C">
        <w:t xml:space="preserve"> (тип разъема уточнить)</w:t>
      </w:r>
    </w:p>
    <w:p w:rsidR="0018036E" w:rsidRDefault="0018036E" w:rsidP="0018036E">
      <w:pPr>
        <w:pStyle w:val="a3"/>
        <w:numPr>
          <w:ilvl w:val="2"/>
          <w:numId w:val="1"/>
        </w:numPr>
      </w:pPr>
      <w:r>
        <w:t>Линейный аудио выход – 1шт</w:t>
      </w:r>
      <w:r w:rsidR="006E698C">
        <w:t xml:space="preserve"> (тип разъема уточнить)</w:t>
      </w:r>
    </w:p>
    <w:p w:rsidR="0018036E" w:rsidRDefault="0018036E" w:rsidP="0018036E">
      <w:pPr>
        <w:pStyle w:val="a3"/>
        <w:numPr>
          <w:ilvl w:val="2"/>
          <w:numId w:val="1"/>
        </w:numPr>
      </w:pPr>
      <w:r>
        <w:t>Сигналы могут быть объединены в один или несколько комбинированных разъемов для уменьшения габаритов</w:t>
      </w:r>
    </w:p>
    <w:p w:rsidR="0018036E" w:rsidRDefault="0018036E" w:rsidP="0018036E">
      <w:pPr>
        <w:pStyle w:val="a3"/>
        <w:numPr>
          <w:ilvl w:val="2"/>
          <w:numId w:val="1"/>
        </w:numPr>
      </w:pPr>
      <w:r>
        <w:t xml:space="preserve">Опциональные разъемы должны быть </w:t>
      </w:r>
      <w:r w:rsidR="008B3BDF">
        <w:t>спроектированы</w:t>
      </w:r>
      <w:r>
        <w:t xml:space="preserve"> таким образом, чтобы можно было частично или полностью исключить их из конструкции в определенном исполнении устройства, а отверстия под разъемы закрыть заглушкой.</w:t>
      </w:r>
    </w:p>
    <w:p w:rsidR="0018036E" w:rsidRDefault="002B7B16" w:rsidP="002B7B16">
      <w:pPr>
        <w:pStyle w:val="a3"/>
        <w:numPr>
          <w:ilvl w:val="1"/>
          <w:numId w:val="1"/>
        </w:numPr>
      </w:pPr>
      <w:r>
        <w:t>Отсек разъемов должен закрываться крышкой с отверстиями под кабели.</w:t>
      </w:r>
    </w:p>
    <w:p w:rsidR="002B7B16" w:rsidRDefault="002B7B16" w:rsidP="002B7B16">
      <w:pPr>
        <w:pStyle w:val="a3"/>
        <w:numPr>
          <w:ilvl w:val="1"/>
          <w:numId w:val="1"/>
        </w:numPr>
      </w:pPr>
      <w:r>
        <w:t>Отсек разъемов и крышка должны быть спроектированы так, чтобы в устройство могло быть подключено любое сочетание разъемов с соответствующими заделками кабелей и при этом крышка должна нормально закрываться, а кабели иметь возможность удобного вывода.</w:t>
      </w:r>
    </w:p>
    <w:p w:rsidR="002B7B16" w:rsidRDefault="002B7B16" w:rsidP="002B7B16">
      <w:pPr>
        <w:pStyle w:val="a3"/>
        <w:numPr>
          <w:ilvl w:val="0"/>
          <w:numId w:val="1"/>
        </w:numPr>
      </w:pPr>
      <w:r>
        <w:t>Механизм крепление устройства</w:t>
      </w:r>
    </w:p>
    <w:p w:rsidR="00F56F5C" w:rsidRDefault="00F56F5C" w:rsidP="002B7B16">
      <w:pPr>
        <w:pStyle w:val="a3"/>
        <w:numPr>
          <w:ilvl w:val="1"/>
          <w:numId w:val="1"/>
        </w:numPr>
      </w:pPr>
      <w:r>
        <w:t xml:space="preserve">Задняя стенка должна иметь закладные под крепление </w:t>
      </w:r>
      <w:r>
        <w:rPr>
          <w:lang w:val="en-US"/>
        </w:rPr>
        <w:t>VESA</w:t>
      </w:r>
      <w:r w:rsidRPr="00F56F5C">
        <w:t xml:space="preserve"> 70</w:t>
      </w:r>
      <w:r>
        <w:t xml:space="preserve"> (</w:t>
      </w:r>
      <w:r>
        <w:rPr>
          <w:lang w:val="en-US"/>
        </w:rPr>
        <w:t>VESA</w:t>
      </w:r>
      <w:r w:rsidRPr="00F56F5C">
        <w:t xml:space="preserve"> 100)</w:t>
      </w:r>
    </w:p>
    <w:p w:rsidR="002B7B16" w:rsidRDefault="002B7B16" w:rsidP="002B7B16">
      <w:pPr>
        <w:pStyle w:val="a3"/>
        <w:numPr>
          <w:ilvl w:val="1"/>
          <w:numId w:val="1"/>
        </w:numPr>
      </w:pPr>
      <w:r>
        <w:t>Крепление устройства не должно мешать выходу кабелей</w:t>
      </w:r>
    </w:p>
    <w:p w:rsidR="00F56F5C" w:rsidRDefault="002B7B16" w:rsidP="002B7B16">
      <w:pPr>
        <w:pStyle w:val="a3"/>
        <w:numPr>
          <w:ilvl w:val="1"/>
          <w:numId w:val="1"/>
        </w:numPr>
      </w:pPr>
      <w:r>
        <w:t>Крепление должно предусматривать возможность поворота экрана в вертикальной (вправо-влево) и горизонтальной (вверх-вниз) плоскости</w:t>
      </w:r>
      <w:r w:rsidR="00F56F5C">
        <w:t xml:space="preserve">. </w:t>
      </w:r>
    </w:p>
    <w:p w:rsidR="002B7B16" w:rsidRDefault="00F56F5C" w:rsidP="002B7B16">
      <w:pPr>
        <w:pStyle w:val="a3"/>
        <w:numPr>
          <w:ilvl w:val="1"/>
          <w:numId w:val="1"/>
        </w:numPr>
      </w:pPr>
      <w:r>
        <w:t>По возможности предусмотреть поворот во фронтальной плоскости</w:t>
      </w:r>
      <w:r w:rsidR="002B7B16">
        <w:t xml:space="preserve"> (поворот вокруг оси, пе</w:t>
      </w:r>
      <w:r>
        <w:t>рпендикулярной плоскости экрана</w:t>
      </w:r>
      <w:r w:rsidR="002B7B16">
        <w:t>)</w:t>
      </w:r>
      <w:r>
        <w:t xml:space="preserve">, т.к. крепление основания держателя может производиться на наклонную поверхность панели приборов, из-за чего экран нужно будет выравнивать во фронтальной плоскости.  </w:t>
      </w:r>
    </w:p>
    <w:p w:rsidR="002B7B16" w:rsidRDefault="002B7B16" w:rsidP="002B7B16">
      <w:pPr>
        <w:pStyle w:val="a3"/>
        <w:numPr>
          <w:ilvl w:val="1"/>
          <w:numId w:val="1"/>
        </w:numPr>
      </w:pPr>
      <w:r>
        <w:t>Крепление должно выполняться на приборную панель ТС</w:t>
      </w:r>
    </w:p>
    <w:p w:rsidR="002B7B16" w:rsidRDefault="002B7B16" w:rsidP="004630DC">
      <w:pPr>
        <w:pStyle w:val="a3"/>
        <w:numPr>
          <w:ilvl w:val="1"/>
          <w:numId w:val="1"/>
        </w:numPr>
      </w:pPr>
      <w:r>
        <w:t>Опционально крепление может быть предусмотрено на лобовое стекло</w:t>
      </w:r>
      <w:r w:rsidR="00F56F5C">
        <w:t>, а также на пол, поручень и т.д.</w:t>
      </w:r>
    </w:p>
    <w:p w:rsidR="00F56F5C" w:rsidRDefault="00F56F5C" w:rsidP="004630DC">
      <w:pPr>
        <w:pStyle w:val="a3"/>
        <w:numPr>
          <w:ilvl w:val="1"/>
          <w:numId w:val="1"/>
        </w:numPr>
      </w:pPr>
    </w:p>
    <w:p w:rsidR="002B7B16" w:rsidRDefault="002B7B16" w:rsidP="004630DC">
      <w:pPr>
        <w:pStyle w:val="1"/>
      </w:pPr>
      <w:bookmarkStart w:id="2" w:name="_Toc80022905"/>
      <w:r>
        <w:t>Особенности внутренней компоновки и конструкции</w:t>
      </w:r>
      <w:bookmarkEnd w:id="2"/>
    </w:p>
    <w:p w:rsidR="003221D2" w:rsidRDefault="003221D2" w:rsidP="004630DC">
      <w:pPr>
        <w:pStyle w:val="a3"/>
        <w:numPr>
          <w:ilvl w:val="0"/>
          <w:numId w:val="6"/>
        </w:numPr>
        <w:ind w:left="426"/>
      </w:pPr>
      <w:r>
        <w:t>Электронные компоненты устройства (платы, дисплей) должны быть установлены на силиконовых демпферных прокладках с целью уменьшения передачи вибрации от ТС на блоки устройства.</w:t>
      </w:r>
    </w:p>
    <w:p w:rsidR="00CA7C4D" w:rsidRDefault="00CA7C4D" w:rsidP="004630DC">
      <w:pPr>
        <w:pStyle w:val="a3"/>
        <w:numPr>
          <w:ilvl w:val="0"/>
          <w:numId w:val="6"/>
        </w:numPr>
        <w:ind w:left="426"/>
      </w:pPr>
      <w:r>
        <w:t xml:space="preserve">Сенсорный экран и дисплей необходимо закреплять на отдельном узле конструкции (шасси дисплея), подразумевающем доработку или перепроектирование в будущем. Дополнительно на этом узле расположена плата согласования, к которой подключаются дисплей и сенсорный экран, а она подключается к другим электронным блокам. Это требование вызвано тем, что стабильные поставки конкретной модели дисплея и сенсорного экрана в современных условиях рынка проблематичны. Потенциальная замена экрана дисплея весьма вероятна от партии к партии. </w:t>
      </w:r>
      <w:proofErr w:type="spellStart"/>
      <w:r>
        <w:t>Т.о</w:t>
      </w:r>
      <w:proofErr w:type="spellEnd"/>
      <w:r>
        <w:t>. необходимо максимально отделить конструкцию дисплея и сенсорного экрана от других частей конструкции, при этом сохранив общий внешний вид.</w:t>
      </w:r>
    </w:p>
    <w:p w:rsidR="00F56F5C" w:rsidRDefault="00F56F5C" w:rsidP="00F56F5C"/>
    <w:p w:rsidR="003221D2" w:rsidRDefault="003221D2" w:rsidP="004630DC">
      <w:r>
        <w:lastRenderedPageBreak/>
        <w:t>В качестве примера можно использовать это реальное устройство:</w:t>
      </w:r>
    </w:p>
    <w:tbl>
      <w:tblPr>
        <w:tblStyle w:val="a4"/>
        <w:tblW w:w="0" w:type="auto"/>
        <w:tblInd w:w="1440" w:type="dxa"/>
        <w:tblLook w:val="04A0" w:firstRow="1" w:lastRow="0" w:firstColumn="1" w:lastColumn="0" w:noHBand="0" w:noVBand="1"/>
      </w:tblPr>
      <w:tblGrid>
        <w:gridCol w:w="4151"/>
        <w:gridCol w:w="3754"/>
      </w:tblGrid>
      <w:tr w:rsidR="00BB1D86" w:rsidTr="003221D2">
        <w:tc>
          <w:tcPr>
            <w:tcW w:w="4672" w:type="dxa"/>
          </w:tcPr>
          <w:p w:rsidR="003221D2" w:rsidRDefault="00BB1D86" w:rsidP="003221D2">
            <w:pPr>
              <w:pStyle w:val="a3"/>
              <w:ind w:left="0"/>
            </w:pPr>
            <w:r w:rsidRPr="003221D2">
              <w:rPr>
                <w:noProof/>
                <w:lang w:eastAsia="ru-RU"/>
              </w:rPr>
              <w:drawing>
                <wp:inline distT="0" distB="0" distL="0" distR="0" wp14:anchorId="58030364" wp14:editId="06A5F81C">
                  <wp:extent cx="2334883" cy="1731442"/>
                  <wp:effectExtent l="0" t="3175" r="571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7689" cy="174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221D2" w:rsidRDefault="00BB1D86" w:rsidP="00BB1D86">
            <w:pPr>
              <w:pStyle w:val="a3"/>
              <w:ind w:left="0"/>
            </w:pPr>
            <w:r>
              <w:t>Вид на шасси спереди. Как видно, стекло вклеено заподлицо.</w:t>
            </w:r>
          </w:p>
        </w:tc>
      </w:tr>
      <w:tr w:rsidR="00BB1D86" w:rsidTr="003221D2">
        <w:tc>
          <w:tcPr>
            <w:tcW w:w="4672" w:type="dxa"/>
          </w:tcPr>
          <w:p w:rsidR="003221D2" w:rsidRDefault="00BB1D86" w:rsidP="003221D2">
            <w:pPr>
              <w:pStyle w:val="a3"/>
              <w:ind w:left="0"/>
            </w:pPr>
            <w:r w:rsidRPr="003221D2">
              <w:rPr>
                <w:noProof/>
                <w:lang w:eastAsia="ru-RU"/>
              </w:rPr>
              <w:drawing>
                <wp:inline distT="0" distB="0" distL="0" distR="0" wp14:anchorId="6C19E110" wp14:editId="37DC0DD0">
                  <wp:extent cx="1930445" cy="1679106"/>
                  <wp:effectExtent l="0" t="7620" r="508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2713" cy="170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221D2" w:rsidRDefault="00BB1D86" w:rsidP="003221D2">
            <w:pPr>
              <w:pStyle w:val="a3"/>
              <w:ind w:left="0"/>
            </w:pPr>
            <w:r>
              <w:t xml:space="preserve">Сбоку у шасси имеются элементы крепления (защелки) к основному корпусу устройства. </w:t>
            </w:r>
          </w:p>
          <w:p w:rsidR="00BB1D86" w:rsidRDefault="00BB1D86" w:rsidP="00BB1D86">
            <w:pPr>
              <w:pStyle w:val="a3"/>
              <w:ind w:left="0"/>
            </w:pPr>
            <w:r>
              <w:t xml:space="preserve">Экран прижат пластиковым элементом изнутри, что позволяет использовать дисплеи различных размеров.  </w:t>
            </w:r>
          </w:p>
        </w:tc>
      </w:tr>
      <w:tr w:rsidR="00BB1D86" w:rsidTr="003221D2">
        <w:tc>
          <w:tcPr>
            <w:tcW w:w="4672" w:type="dxa"/>
          </w:tcPr>
          <w:p w:rsidR="003221D2" w:rsidRDefault="00BB1D86" w:rsidP="003221D2">
            <w:pPr>
              <w:pStyle w:val="a3"/>
              <w:ind w:left="0"/>
            </w:pPr>
            <w:r w:rsidRPr="003221D2">
              <w:rPr>
                <w:noProof/>
                <w:lang w:eastAsia="ru-RU"/>
              </w:rPr>
              <w:drawing>
                <wp:inline distT="0" distB="0" distL="0" distR="0" wp14:anchorId="7EBCEDC6" wp14:editId="30FACA3A">
                  <wp:extent cx="2442961" cy="1551086"/>
                  <wp:effectExtent l="7938" t="0" r="3492" b="3493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7143" cy="157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221D2" w:rsidRDefault="00BB1D86" w:rsidP="003221D2">
            <w:pPr>
              <w:pStyle w:val="a3"/>
              <w:ind w:left="0"/>
            </w:pPr>
            <w:r>
              <w:t xml:space="preserve">Собранное устройство с корпусом. Шов не бросается в глаза. Но преимущества использования отдельного шасси для дисплея и </w:t>
            </w:r>
            <w:proofErr w:type="spellStart"/>
            <w:r>
              <w:t>тача</w:t>
            </w:r>
            <w:proofErr w:type="spellEnd"/>
            <w:r>
              <w:t xml:space="preserve"> очевидны.</w:t>
            </w:r>
          </w:p>
        </w:tc>
      </w:tr>
    </w:tbl>
    <w:p w:rsidR="003221D2" w:rsidRDefault="003221D2" w:rsidP="003221D2">
      <w:pPr>
        <w:pStyle w:val="a3"/>
        <w:ind w:left="1440"/>
      </w:pPr>
    </w:p>
    <w:p w:rsidR="003221D2" w:rsidRDefault="003221D2" w:rsidP="00BB1D86"/>
    <w:p w:rsidR="0036614F" w:rsidRDefault="0036614F" w:rsidP="004630DC">
      <w:pPr>
        <w:pStyle w:val="a3"/>
        <w:numPr>
          <w:ilvl w:val="0"/>
          <w:numId w:val="6"/>
        </w:numPr>
        <w:ind w:left="426"/>
      </w:pPr>
      <w:r>
        <w:t xml:space="preserve">Внешнее стекло сенсорного экрана предполагается делать заказным, поэтому его форму, ширину черной рамки, расположение видимой области экрана и камеры можно считать стабильной. </w:t>
      </w:r>
    </w:p>
    <w:p w:rsidR="00F00ACB" w:rsidRDefault="00CA7C4D" w:rsidP="004630DC">
      <w:pPr>
        <w:pStyle w:val="a3"/>
        <w:numPr>
          <w:ilvl w:val="0"/>
          <w:numId w:val="6"/>
        </w:numPr>
        <w:ind w:left="426"/>
      </w:pPr>
      <w:r>
        <w:lastRenderedPageBreak/>
        <w:t>Сам</w:t>
      </w:r>
      <w:r w:rsidR="00E55456">
        <w:t>о</w:t>
      </w:r>
      <w:r>
        <w:t xml:space="preserve"> шасси дисплея также должны подразумевать вариативность установки некоего набора типов дисплеев с тем, чтобы на одно шасси </w:t>
      </w:r>
      <w:r w:rsidR="00753B1E">
        <w:t xml:space="preserve">(не переделывая его) </w:t>
      </w:r>
      <w:r>
        <w:t xml:space="preserve">можно было установить несколько различных дисплеем, имеющих отличия как по </w:t>
      </w:r>
      <w:r w:rsidR="00F00ACB">
        <w:t>ширине, длине и толщине, так и по положению видимой области. Т.е. дисплей должен иметь возможность закрепляться со сдвигом вправо-влево, вверх-вниз и фиксироваться при разной своей толщине.</w:t>
      </w:r>
    </w:p>
    <w:p w:rsidR="00F00ACB" w:rsidRDefault="00F00ACB" w:rsidP="004630DC">
      <w:pPr>
        <w:pStyle w:val="a3"/>
        <w:numPr>
          <w:ilvl w:val="0"/>
          <w:numId w:val="6"/>
        </w:numPr>
        <w:ind w:left="426"/>
      </w:pPr>
      <w:r>
        <w:t xml:space="preserve">Допускается для решение этой задачи применять уголки или рамки, сделанные из металла </w:t>
      </w:r>
      <w:r w:rsidR="00753B1E">
        <w:t xml:space="preserve">на универсальном оборудовании </w:t>
      </w:r>
      <w:r>
        <w:t>специально для этой модели дисплея.</w:t>
      </w:r>
    </w:p>
    <w:p w:rsidR="00F00ACB" w:rsidRDefault="00F00ACB" w:rsidP="004630DC">
      <w:pPr>
        <w:pStyle w:val="a3"/>
        <w:numPr>
          <w:ilvl w:val="0"/>
          <w:numId w:val="6"/>
        </w:numPr>
        <w:ind w:left="426"/>
      </w:pPr>
      <w:r>
        <w:t xml:space="preserve">На задней части дисплея устанавливается плата согласования, к которой подключается шлейф дисплея и сенсорного экрана. Т.к. длины шлейфов </w:t>
      </w:r>
      <w:r w:rsidR="00753B1E">
        <w:t xml:space="preserve">различных </w:t>
      </w:r>
      <w:r>
        <w:t>диспле</w:t>
      </w:r>
      <w:r w:rsidR="00753B1E">
        <w:t>ев</w:t>
      </w:r>
      <w:r>
        <w:t xml:space="preserve"> могут значительно отличаться, </w:t>
      </w:r>
      <w:r w:rsidR="00F56F5C">
        <w:t xml:space="preserve">необходимо предусмотреть универсальное крепление, которое обеспечит фиксацию платы при разных положениях шлейфа дисплея и </w:t>
      </w:r>
      <w:proofErr w:type="spellStart"/>
      <w:r w:rsidR="00F56F5C">
        <w:t>тача</w:t>
      </w:r>
      <w:proofErr w:type="spellEnd"/>
      <w:r w:rsidR="00F56F5C">
        <w:t>.</w:t>
      </w:r>
    </w:p>
    <w:p w:rsidR="002B7B16" w:rsidRDefault="00F00ACB" w:rsidP="004630DC">
      <w:pPr>
        <w:pStyle w:val="a3"/>
        <w:numPr>
          <w:ilvl w:val="0"/>
          <w:numId w:val="6"/>
        </w:numPr>
        <w:ind w:left="426"/>
      </w:pPr>
      <w:r>
        <w:t>Непосредственно за платой согласования дисплея устанавливается блок управления – плата с основными компонентами электроники. Блок управления может конструктивно крепиться как к заднему корпусу устройства, так и к переднему.</w:t>
      </w:r>
    </w:p>
    <w:p w:rsidR="006E698C" w:rsidRDefault="00F00ACB" w:rsidP="004630DC">
      <w:pPr>
        <w:pStyle w:val="a3"/>
        <w:numPr>
          <w:ilvl w:val="0"/>
          <w:numId w:val="6"/>
        </w:numPr>
        <w:ind w:left="426"/>
      </w:pPr>
      <w:r>
        <w:t>В задней части корпуса устанавливается блок коммутации, на котором расположены разъемы. Допускается наличие двух блоков коммутации: для обязательных разъемов и для опциональных</w:t>
      </w:r>
      <w:r w:rsidR="0043666B">
        <w:t>. Р</w:t>
      </w:r>
      <w:r>
        <w:t>асположение разъемов может быть выполнено на блоке управления</w:t>
      </w:r>
      <w:r w:rsidR="0043666B">
        <w:t>, если конструкция это позволяет сделать</w:t>
      </w:r>
      <w:r>
        <w:t>.</w:t>
      </w:r>
    </w:p>
    <w:p w:rsidR="006E698C" w:rsidRDefault="0043666B" w:rsidP="004630DC">
      <w:pPr>
        <w:pStyle w:val="a3"/>
        <w:numPr>
          <w:ilvl w:val="0"/>
          <w:numId w:val="6"/>
        </w:numPr>
        <w:ind w:left="426"/>
      </w:pPr>
      <w:proofErr w:type="spellStart"/>
      <w:r>
        <w:t>Энкодеры</w:t>
      </w:r>
      <w:proofErr w:type="spellEnd"/>
      <w:r>
        <w:t xml:space="preserve"> и к</w:t>
      </w:r>
      <w:r w:rsidR="006E698C">
        <w:t>нопки, расположенные под дисплеем на передней панели, должны быть конструктивно выполнены в виде отдельного блока в незначительном углублении (или другом дизайнерском решении), позволяющем в отдельном исполнении устройства исключить их из конструкции и закрыть это углубление вставкой или наклейкой.</w:t>
      </w:r>
    </w:p>
    <w:p w:rsidR="0043666B" w:rsidRDefault="006E698C" w:rsidP="0043666B">
      <w:pPr>
        <w:pStyle w:val="a3"/>
        <w:numPr>
          <w:ilvl w:val="0"/>
          <w:numId w:val="6"/>
        </w:numPr>
        <w:ind w:left="426"/>
      </w:pPr>
      <w:r>
        <w:t>Блок кнопок также может быть заменен (в отдельном исполнении устройства) на другой блок с другими функциями, например, на сенсорные кнопки или индикацию.</w:t>
      </w:r>
    </w:p>
    <w:p w:rsidR="0043666B" w:rsidRDefault="006E698C" w:rsidP="004630DC">
      <w:pPr>
        <w:pStyle w:val="a3"/>
        <w:numPr>
          <w:ilvl w:val="0"/>
          <w:numId w:val="6"/>
        </w:numPr>
        <w:ind w:left="426"/>
      </w:pPr>
      <w:r>
        <w:t>Блок кнопок должен быть выполнен на отдельной плате и подключаться к блоку управления.</w:t>
      </w:r>
    </w:p>
    <w:p w:rsidR="00107217" w:rsidRDefault="0043666B" w:rsidP="004630DC">
      <w:pPr>
        <w:pStyle w:val="a3"/>
        <w:numPr>
          <w:ilvl w:val="0"/>
          <w:numId w:val="6"/>
        </w:numPr>
        <w:ind w:left="426"/>
      </w:pPr>
      <w:r>
        <w:t xml:space="preserve">Преимущественным является такая конструкция, когда блок кнопок и блок управления расположены в одной плоскости, но имеют собственные элементы крепления. Тогда оба блока можно изготовить в едином технологическом цикле (на единой плате) и исключить </w:t>
      </w:r>
      <w:proofErr w:type="spellStart"/>
      <w:r>
        <w:t>внутриблочное</w:t>
      </w:r>
      <w:proofErr w:type="spellEnd"/>
      <w:r>
        <w:t xml:space="preserve"> соединение</w:t>
      </w:r>
      <w:r w:rsidR="00107217">
        <w:t>. Но при необходимости разделить их на разные блоки.</w:t>
      </w:r>
    </w:p>
    <w:p w:rsidR="006E698C" w:rsidRDefault="00307620" w:rsidP="00107217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3271117" cy="2560523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81" cy="25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98C">
        <w:t xml:space="preserve"> </w:t>
      </w:r>
    </w:p>
    <w:p w:rsidR="006E698C" w:rsidRDefault="006E698C" w:rsidP="004630DC">
      <w:pPr>
        <w:pStyle w:val="a3"/>
        <w:numPr>
          <w:ilvl w:val="0"/>
          <w:numId w:val="6"/>
        </w:numPr>
        <w:ind w:left="426"/>
      </w:pPr>
      <w:r>
        <w:t>Сами кнопки должны быть выполнены из силикона</w:t>
      </w:r>
      <w:r w:rsidR="00307620">
        <w:t xml:space="preserve"> (либо иметь силиконовый коврик)</w:t>
      </w:r>
      <w:r>
        <w:t xml:space="preserve">. Их конструкция должна не допускать попадания пыли внутрь устройства через зазоры между </w:t>
      </w:r>
      <w:r>
        <w:lastRenderedPageBreak/>
        <w:t>кнопкой и корпусом, т.е. коврик с кнопками должен быть плотно поджат к передней панели изнутри.</w:t>
      </w:r>
    </w:p>
    <w:p w:rsidR="00E55456" w:rsidRDefault="00E55456" w:rsidP="004630DC">
      <w:pPr>
        <w:pStyle w:val="a3"/>
        <w:numPr>
          <w:ilvl w:val="0"/>
          <w:numId w:val="6"/>
        </w:numPr>
        <w:ind w:left="426"/>
      </w:pPr>
      <w:r>
        <w:t>Альтернативным решением блока кнопок является исполнение их в виде сенсорных кнопок, как часть сенсорного экрана. Такое решение существенно упрощает конструкцию. А тот факт, что стекло сенсорной панели предполагается делать заказным, дает возможность значительной вариативности изображений кнопок и их числа в различных исполнениях, не изменяя при этом габариты устройства и не переделывая оснастку.</w:t>
      </w:r>
    </w:p>
    <w:p w:rsidR="00E55456" w:rsidRDefault="00E55456" w:rsidP="004630DC">
      <w:r>
        <w:t xml:space="preserve">Пример </w:t>
      </w:r>
      <w:proofErr w:type="spellStart"/>
      <w:r>
        <w:t>тача</w:t>
      </w:r>
      <w:proofErr w:type="spellEnd"/>
      <w:r>
        <w:t xml:space="preserve"> с кнопками на рамке.</w:t>
      </w:r>
    </w:p>
    <w:p w:rsidR="00E55456" w:rsidRDefault="00E55456" w:rsidP="00E55456">
      <w:pPr>
        <w:pStyle w:val="a3"/>
        <w:ind w:left="1440"/>
      </w:pPr>
      <w:r>
        <w:rPr>
          <w:noProof/>
          <w:lang w:eastAsia="ru-RU"/>
        </w:rPr>
        <w:drawing>
          <wp:inline distT="0" distB="0" distL="0" distR="0" wp14:anchorId="5EB7BE00" wp14:editId="72306161">
            <wp:extent cx="3235325" cy="2044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2764" cy="205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6E698C" w:rsidRDefault="006E698C" w:rsidP="004630DC">
      <w:pPr>
        <w:pStyle w:val="a3"/>
        <w:ind w:left="426"/>
      </w:pPr>
    </w:p>
    <w:p w:rsidR="00F00ACB" w:rsidRDefault="002401E1" w:rsidP="004630DC">
      <w:pPr>
        <w:pStyle w:val="a3"/>
        <w:numPr>
          <w:ilvl w:val="0"/>
          <w:numId w:val="6"/>
        </w:numPr>
        <w:ind w:left="426"/>
        <w:rPr>
          <w:highlight w:val="green"/>
        </w:rPr>
      </w:pPr>
      <w:r w:rsidRPr="002401E1">
        <w:rPr>
          <w:highlight w:val="green"/>
        </w:rPr>
        <w:t xml:space="preserve">В терминале не должно </w:t>
      </w:r>
      <w:r w:rsidRPr="004630DC">
        <w:rPr>
          <w:highlight w:val="green"/>
        </w:rPr>
        <w:t>быть</w:t>
      </w:r>
      <w:r w:rsidRPr="002401E1">
        <w:rPr>
          <w:highlight w:val="green"/>
        </w:rPr>
        <w:t xml:space="preserve"> механически движущихся внутренних компонентов, он должен быть рассчитан на пассивное охлаждение. </w:t>
      </w:r>
      <w:r w:rsidR="00C41072" w:rsidRPr="002401E1">
        <w:rPr>
          <w:highlight w:val="green"/>
        </w:rPr>
        <w:t xml:space="preserve">Корпус терминала должен обеспечивать достаточное </w:t>
      </w:r>
      <w:proofErr w:type="spellStart"/>
      <w:r w:rsidR="00C41072" w:rsidRPr="002401E1">
        <w:rPr>
          <w:highlight w:val="green"/>
        </w:rPr>
        <w:t>теплоотведение</w:t>
      </w:r>
      <w:proofErr w:type="spellEnd"/>
      <w:r w:rsidR="00C41072" w:rsidRPr="002401E1">
        <w:rPr>
          <w:highlight w:val="green"/>
        </w:rPr>
        <w:t xml:space="preserve">, </w:t>
      </w:r>
      <w:r w:rsidRPr="002401E1">
        <w:rPr>
          <w:highlight w:val="green"/>
        </w:rPr>
        <w:t>позволяющее устройству нормально функционировать, в том числе под воздействием прямых солнечных лучей.</w:t>
      </w:r>
    </w:p>
    <w:p w:rsidR="001444E2" w:rsidRPr="004630DC" w:rsidRDefault="001444E2" w:rsidP="004630DC">
      <w:pPr>
        <w:pStyle w:val="a3"/>
        <w:ind w:left="426"/>
      </w:pPr>
    </w:p>
    <w:p w:rsidR="0018036E" w:rsidRPr="004D5C21" w:rsidRDefault="0018036E" w:rsidP="0018036E">
      <w:pPr>
        <w:ind w:left="1980"/>
      </w:pPr>
    </w:p>
    <w:sectPr w:rsidR="0018036E" w:rsidRPr="004D5C21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283" w:rsidRDefault="001A6283" w:rsidP="00467239">
      <w:pPr>
        <w:spacing w:after="0" w:line="240" w:lineRule="auto"/>
      </w:pPr>
      <w:r>
        <w:separator/>
      </w:r>
    </w:p>
  </w:endnote>
  <w:endnote w:type="continuationSeparator" w:id="0">
    <w:p w:rsidR="001A6283" w:rsidRDefault="001A6283" w:rsidP="00467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239" w:rsidRDefault="00467239">
    <w:pPr>
      <w:pStyle w:val="a8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-470535</wp:posOffset>
              </wp:positionH>
              <wp:positionV relativeFrom="paragraph">
                <wp:posOffset>69215</wp:posOffset>
              </wp:positionV>
              <wp:extent cx="6524625" cy="9525"/>
              <wp:effectExtent l="0" t="0" r="28575" b="28575"/>
              <wp:wrapNone/>
              <wp:docPr id="9" name="Прямая соединительная линия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24625" cy="95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E559A3" id="Прямая соединительная линия 9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05pt,5.45pt" to="476.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" strokecolor="black [3213]" strokeweight=".5pt">
              <v:stroke joinstyle="miter"/>
            </v:line>
          </w:pict>
        </mc:Fallback>
      </mc:AlternateContent>
    </w:r>
  </w:p>
  <w:p w:rsidR="00467239" w:rsidRDefault="00467239">
    <w:pPr>
      <w:pStyle w:val="a8"/>
      <w:jc w:val="right"/>
    </w:pPr>
    <w:r>
      <w:t>Штрих-М, 2021</w:t>
    </w:r>
    <w:r>
      <w:tab/>
    </w:r>
    <w:r>
      <w:tab/>
    </w:r>
    <w:sdt>
      <w:sdtPr>
        <w:id w:val="80674181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9154A">
          <w:rPr>
            <w:noProof/>
          </w:rPr>
          <w:t>7</w:t>
        </w:r>
        <w:r>
          <w:fldChar w:fldCharType="end"/>
        </w:r>
      </w:sdtContent>
    </w:sdt>
  </w:p>
  <w:p w:rsidR="00467239" w:rsidRPr="00467239" w:rsidRDefault="00467239" w:rsidP="00467239">
    <w:pPr>
      <w:pStyle w:val="a8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283" w:rsidRDefault="001A6283" w:rsidP="00467239">
      <w:pPr>
        <w:spacing w:after="0" w:line="240" w:lineRule="auto"/>
      </w:pPr>
      <w:r>
        <w:separator/>
      </w:r>
    </w:p>
  </w:footnote>
  <w:footnote w:type="continuationSeparator" w:id="0">
    <w:p w:rsidR="001A6283" w:rsidRDefault="001A6283" w:rsidP="00467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239" w:rsidRPr="00467239" w:rsidRDefault="00467239" w:rsidP="00467239">
    <w:pPr>
      <w:pStyle w:val="a5"/>
      <w:rPr>
        <w:sz w:val="24"/>
        <w:szCs w:val="24"/>
        <w:lang w:val="ru-RU"/>
      </w:rPr>
    </w:pPr>
    <w:r w:rsidRPr="00467239">
      <w:rPr>
        <w:b/>
        <w:sz w:val="24"/>
        <w:szCs w:val="24"/>
      </w:rPr>
      <w:t>Задание на разработку дизайна и конструкции ТВИ</w:t>
    </w:r>
    <w:r w:rsidRPr="00467239">
      <w:rPr>
        <w:b/>
        <w:bCs/>
        <w:noProof/>
        <w:sz w:val="24"/>
        <w:szCs w:val="24"/>
        <w:lang w:val="ru-RU" w:eastAsia="ru-RU"/>
      </w:rPr>
      <w:t xml:space="preserve"> </w:t>
    </w:r>
    <w:r w:rsidRPr="00467239">
      <w:rPr>
        <w:b/>
        <w:bCs/>
        <w:noProof/>
        <w:sz w:val="24"/>
        <w:szCs w:val="24"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-474345</wp:posOffset>
              </wp:positionH>
              <wp:positionV relativeFrom="paragraph">
                <wp:posOffset>443865</wp:posOffset>
              </wp:positionV>
              <wp:extent cx="6613525" cy="20955"/>
              <wp:effectExtent l="5715" t="7620" r="10160" b="9525"/>
              <wp:wrapNone/>
              <wp:docPr id="7" name="Прямая со стрелкой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13525" cy="209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B74FE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" o:spid="_x0000_s1026" type="#_x0000_t32" style="position:absolute;margin-left:-37.35pt;margin-top:34.95pt;width:520.75pt;height: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"/>
          </w:pict>
        </mc:Fallback>
      </mc:AlternateContent>
    </w:r>
  </w:p>
  <w:p w:rsidR="00467239" w:rsidRDefault="0046723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D9C"/>
    <w:multiLevelType w:val="hybridMultilevel"/>
    <w:tmpl w:val="2E9A17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44834"/>
    <w:multiLevelType w:val="hybridMultilevel"/>
    <w:tmpl w:val="711CE2AA"/>
    <w:lvl w:ilvl="0" w:tplc="EE0CC4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B4287"/>
    <w:multiLevelType w:val="hybridMultilevel"/>
    <w:tmpl w:val="405C826A"/>
    <w:lvl w:ilvl="0" w:tplc="8A30DF3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B3AF6"/>
    <w:multiLevelType w:val="hybridMultilevel"/>
    <w:tmpl w:val="2E9A17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C63BC8"/>
    <w:multiLevelType w:val="hybridMultilevel"/>
    <w:tmpl w:val="D83AAD60"/>
    <w:lvl w:ilvl="0" w:tplc="4B8CB6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84532"/>
    <w:multiLevelType w:val="hybridMultilevel"/>
    <w:tmpl w:val="4A8C7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B29D1"/>
    <w:multiLevelType w:val="hybridMultilevel"/>
    <w:tmpl w:val="4B30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C21"/>
    <w:rsid w:val="00107217"/>
    <w:rsid w:val="001444E2"/>
    <w:rsid w:val="00162D9F"/>
    <w:rsid w:val="0018036E"/>
    <w:rsid w:val="001A6283"/>
    <w:rsid w:val="002401E1"/>
    <w:rsid w:val="002B7B16"/>
    <w:rsid w:val="00307620"/>
    <w:rsid w:val="003221D2"/>
    <w:rsid w:val="0036614F"/>
    <w:rsid w:val="0043666B"/>
    <w:rsid w:val="004630DC"/>
    <w:rsid w:val="00467239"/>
    <w:rsid w:val="00473136"/>
    <w:rsid w:val="0049154A"/>
    <w:rsid w:val="004D5C21"/>
    <w:rsid w:val="005532E2"/>
    <w:rsid w:val="005808BA"/>
    <w:rsid w:val="006D591D"/>
    <w:rsid w:val="006E698C"/>
    <w:rsid w:val="00753B1E"/>
    <w:rsid w:val="008B3BDF"/>
    <w:rsid w:val="00BB1D86"/>
    <w:rsid w:val="00BB525F"/>
    <w:rsid w:val="00C41072"/>
    <w:rsid w:val="00CA7C4D"/>
    <w:rsid w:val="00E55456"/>
    <w:rsid w:val="00F00ACB"/>
    <w:rsid w:val="00F0441E"/>
    <w:rsid w:val="00F56F5C"/>
    <w:rsid w:val="00F65714"/>
    <w:rsid w:val="00FA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A1876"/>
  <w15:chartTrackingRefBased/>
  <w15:docId w15:val="{F6D21433-81FD-4505-B66F-D0AC4F24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72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C21"/>
    <w:pPr>
      <w:ind w:left="720"/>
      <w:contextualSpacing/>
    </w:pPr>
  </w:style>
  <w:style w:type="table" w:customStyle="1" w:styleId="5">
    <w:name w:val="Сетка таблицы5"/>
    <w:basedOn w:val="a1"/>
    <w:uiPriority w:val="39"/>
    <w:rsid w:val="0018036E"/>
    <w:pPr>
      <w:spacing w:after="0" w:line="240" w:lineRule="auto"/>
    </w:pPr>
    <w:rPr>
      <w:rFonts w:eastAsia="Calibr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322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467239"/>
    <w:pPr>
      <w:tabs>
        <w:tab w:val="center" w:pos="4677"/>
        <w:tab w:val="right" w:pos="9355"/>
      </w:tabs>
      <w:spacing w:after="100" w:afterAutospacing="1" w:line="240" w:lineRule="auto"/>
    </w:pPr>
    <w:rPr>
      <w:rFonts w:ascii="Times New Roman" w:eastAsia="Calibri" w:hAnsi="Times New Roman" w:cs="Times New Roman"/>
      <w:sz w:val="28"/>
      <w:szCs w:val="28"/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467239"/>
    <w:rPr>
      <w:rFonts w:ascii="Times New Roman" w:eastAsia="Calibri" w:hAnsi="Times New Roman" w:cs="Times New Roman"/>
      <w:sz w:val="28"/>
      <w:szCs w:val="28"/>
      <w:lang w:val="x-none"/>
    </w:rPr>
  </w:style>
  <w:style w:type="paragraph" w:styleId="11">
    <w:name w:val="toc 1"/>
    <w:basedOn w:val="a"/>
    <w:next w:val="a"/>
    <w:autoRedefine/>
    <w:uiPriority w:val="39"/>
    <w:rsid w:val="00467239"/>
    <w:pPr>
      <w:spacing w:after="100" w:afterAutospacing="1" w:line="240" w:lineRule="auto"/>
    </w:pPr>
    <w:rPr>
      <w:rFonts w:ascii="Arial" w:eastAsia="Calibri" w:hAnsi="Arial" w:cs="Arial"/>
      <w:sz w:val="24"/>
      <w:szCs w:val="24"/>
    </w:rPr>
  </w:style>
  <w:style w:type="character" w:styleId="a7">
    <w:name w:val="Hyperlink"/>
    <w:uiPriority w:val="99"/>
    <w:rsid w:val="00467239"/>
    <w:rPr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46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7239"/>
  </w:style>
  <w:style w:type="character" w:customStyle="1" w:styleId="10">
    <w:name w:val="Заголовок 1 Знак"/>
    <w:basedOn w:val="a0"/>
    <w:link w:val="1"/>
    <w:uiPriority w:val="9"/>
    <w:rsid w:val="004672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5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Bolshakov</dc:creator>
  <cp:keywords/>
  <dc:description/>
  <cp:lastModifiedBy>Alexandr Bolshakov</cp:lastModifiedBy>
  <cp:revision>8</cp:revision>
  <dcterms:created xsi:type="dcterms:W3CDTF">2021-08-09T09:28:00Z</dcterms:created>
  <dcterms:modified xsi:type="dcterms:W3CDTF">2021-08-16T13:15:00Z</dcterms:modified>
</cp:coreProperties>
</file>